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3993"/>
        <w:gridCol w:w="4820"/>
      </w:tblGrid>
      <w:tr w:rsidR="005824A6" w:rsidRPr="005824A6" w:rsidTr="009D5D78">
        <w:trPr>
          <w:trHeight w:val="182"/>
        </w:trPr>
        <w:tc>
          <w:tcPr>
            <w:tcW w:w="3993" w:type="dxa"/>
          </w:tcPr>
          <w:p w:rsidR="005824A6" w:rsidRPr="005824A6" w:rsidRDefault="005824A6" w:rsidP="005824A6">
            <w:pPr>
              <w:rPr>
                <w:lang w:val="it-IT"/>
              </w:rPr>
            </w:pPr>
            <w:bookmarkStart w:id="0" w:name="_GoBack"/>
            <w:bookmarkEnd w:id="0"/>
            <w:r w:rsidRPr="005824A6">
              <w:rPr>
                <w:lang w:val="it-IT"/>
              </w:rPr>
              <w:t>Пиковый поток выдоха</w:t>
            </w:r>
          </w:p>
        </w:tc>
        <w:tc>
          <w:tcPr>
            <w:tcW w:w="4820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PEF (л/мин)</w:t>
            </w:r>
          </w:p>
        </w:tc>
      </w:tr>
      <w:tr w:rsidR="005824A6" w:rsidRPr="005824A6" w:rsidTr="009D5D78">
        <w:trPr>
          <w:trHeight w:val="367"/>
        </w:trPr>
        <w:tc>
          <w:tcPr>
            <w:tcW w:w="3993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Максимальный объем выдоха за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1-ю секунду</w:t>
            </w:r>
          </w:p>
        </w:tc>
        <w:tc>
          <w:tcPr>
            <w:tcW w:w="4820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FEV1 (л)</w:t>
            </w:r>
          </w:p>
        </w:tc>
      </w:tr>
      <w:tr w:rsidR="005824A6" w:rsidRPr="005824A6" w:rsidTr="009D5D78">
        <w:trPr>
          <w:trHeight w:val="549"/>
        </w:trPr>
        <w:tc>
          <w:tcPr>
            <w:tcW w:w="3993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Среднее процентное значение насыщения крови кислородом во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время теста</w:t>
            </w:r>
          </w:p>
        </w:tc>
        <w:tc>
          <w:tcPr>
            <w:tcW w:w="4820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SpO2 (%)</w:t>
            </w:r>
          </w:p>
        </w:tc>
      </w:tr>
      <w:tr w:rsidR="005824A6" w:rsidRPr="005824A6" w:rsidTr="009D5D78">
        <w:trPr>
          <w:trHeight w:val="366"/>
        </w:trPr>
        <w:tc>
          <w:tcPr>
            <w:tcW w:w="3993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Средняя частота пульса во время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теста</w:t>
            </w:r>
          </w:p>
        </w:tc>
        <w:tc>
          <w:tcPr>
            <w:tcW w:w="4820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BPM (удары в минуту)</w:t>
            </w:r>
          </w:p>
        </w:tc>
      </w:tr>
      <w:tr w:rsidR="005824A6" w:rsidRPr="005824A6" w:rsidTr="009D5D78">
        <w:trPr>
          <w:trHeight w:val="366"/>
        </w:trPr>
        <w:tc>
          <w:tcPr>
            <w:tcW w:w="3993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Измерительная система</w:t>
            </w:r>
          </w:p>
        </w:tc>
        <w:tc>
          <w:tcPr>
            <w:tcW w:w="4820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Двунаправленная турбина (с вращающимися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лопастями)</w:t>
            </w:r>
          </w:p>
        </w:tc>
      </w:tr>
      <w:tr w:rsidR="005824A6" w:rsidRPr="005824A6" w:rsidTr="009D5D78">
        <w:trPr>
          <w:trHeight w:val="367"/>
        </w:trPr>
        <w:tc>
          <w:tcPr>
            <w:tcW w:w="3993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Принцип спирометрических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измерений</w:t>
            </w:r>
          </w:p>
        </w:tc>
        <w:tc>
          <w:tcPr>
            <w:tcW w:w="4820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Прерывание инфракрасного излучения</w:t>
            </w:r>
          </w:p>
        </w:tc>
      </w:tr>
      <w:tr w:rsidR="005824A6" w:rsidRPr="005824A6" w:rsidTr="009D5D78">
        <w:trPr>
          <w:trHeight w:val="364"/>
        </w:trPr>
        <w:tc>
          <w:tcPr>
            <w:tcW w:w="3993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Принцип оксиметрических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измерений</w:t>
            </w:r>
          </w:p>
        </w:tc>
        <w:tc>
          <w:tcPr>
            <w:tcW w:w="4820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Отражающий светодиодный датчик с удвоенной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длиной волны</w:t>
            </w:r>
          </w:p>
        </w:tc>
      </w:tr>
      <w:tr w:rsidR="005824A6" w:rsidRPr="005824A6" w:rsidTr="009D5D78">
        <w:trPr>
          <w:trHeight w:val="184"/>
        </w:trPr>
        <w:tc>
          <w:tcPr>
            <w:tcW w:w="3993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Макс. пиковый поток</w:t>
            </w:r>
          </w:p>
        </w:tc>
        <w:tc>
          <w:tcPr>
            <w:tcW w:w="4820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PEF 960 л/мин (16 л/с)</w:t>
            </w:r>
          </w:p>
        </w:tc>
      </w:tr>
      <w:tr w:rsidR="005824A6" w:rsidRPr="005824A6" w:rsidTr="009D5D78">
        <w:trPr>
          <w:trHeight w:val="181"/>
        </w:trPr>
        <w:tc>
          <w:tcPr>
            <w:tcW w:w="3993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Максимальный объем</w:t>
            </w:r>
          </w:p>
        </w:tc>
        <w:tc>
          <w:tcPr>
            <w:tcW w:w="4820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FEV1 10 л</w:t>
            </w:r>
          </w:p>
        </w:tc>
      </w:tr>
      <w:tr w:rsidR="005824A6" w:rsidRPr="005824A6" w:rsidTr="009D5D78">
        <w:trPr>
          <w:trHeight w:val="366"/>
        </w:trPr>
        <w:tc>
          <w:tcPr>
            <w:tcW w:w="3993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Точность измерения объема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(ATS 2019)</w:t>
            </w:r>
          </w:p>
        </w:tc>
        <w:tc>
          <w:tcPr>
            <w:tcW w:w="4820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Наибольшее значение из</w:t>
            </w:r>
            <w:r w:rsidRPr="005824A6">
              <w:rPr>
                <w:lang w:val="it-IT"/>
              </w:rPr>
              <w:t> 3,0 % и</w:t>
            </w:r>
            <w:r w:rsidRPr="005824A6">
              <w:rPr>
                <w:lang w:val="it-IT"/>
              </w:rPr>
              <w:t> 0,1 л*</w:t>
            </w:r>
          </w:p>
        </w:tc>
      </w:tr>
      <w:tr w:rsidR="005824A6" w:rsidRPr="005824A6" w:rsidTr="009D5D78">
        <w:trPr>
          <w:trHeight w:val="381"/>
        </w:trPr>
        <w:tc>
          <w:tcPr>
            <w:tcW w:w="3993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Точность измерения пикового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потока</w:t>
            </w:r>
          </w:p>
        </w:tc>
        <w:tc>
          <w:tcPr>
            <w:tcW w:w="4820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Наибольшее значение из</w:t>
            </w:r>
            <w:r w:rsidRPr="005824A6">
              <w:rPr>
                <w:lang w:val="it-IT"/>
              </w:rPr>
              <w:t xml:space="preserve"> 12 % и </w:t>
            </w:r>
            <w:r w:rsidRPr="005824A6">
              <w:rPr>
                <w:lang w:val="it-IT"/>
              </w:rPr>
              <w:t>25 л/мин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(</w:t>
            </w:r>
            <w:r w:rsidRPr="005824A6">
              <w:rPr>
                <w:lang w:val="it-IT"/>
              </w:rPr>
              <w:t>0,42 л/с)*</w:t>
            </w:r>
          </w:p>
        </w:tc>
      </w:tr>
      <w:tr w:rsidR="005824A6" w:rsidRPr="005824A6" w:rsidTr="009D5D78">
        <w:trPr>
          <w:trHeight w:val="366"/>
        </w:trPr>
        <w:tc>
          <w:tcPr>
            <w:tcW w:w="3993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Динамическое сопротивление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при 12 л/с</w:t>
            </w:r>
          </w:p>
        </w:tc>
        <w:tc>
          <w:tcPr>
            <w:tcW w:w="4820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&lt; 0,5 см H2O/л/с</w:t>
            </w:r>
          </w:p>
        </w:tc>
      </w:tr>
      <w:tr w:rsidR="005824A6" w:rsidRPr="005824A6" w:rsidTr="009D5D78">
        <w:trPr>
          <w:trHeight w:val="184"/>
        </w:trPr>
        <w:tc>
          <w:tcPr>
            <w:tcW w:w="3993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Диапазон измерения SpO2</w:t>
            </w:r>
          </w:p>
        </w:tc>
        <w:tc>
          <w:tcPr>
            <w:tcW w:w="4820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70–100 %</w:t>
            </w:r>
          </w:p>
        </w:tc>
      </w:tr>
      <w:tr w:rsidR="005824A6" w:rsidRPr="005824A6" w:rsidTr="009D5D78">
        <w:trPr>
          <w:trHeight w:val="189"/>
        </w:trPr>
        <w:tc>
          <w:tcPr>
            <w:tcW w:w="3993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Точность измерения SpO2</w:t>
            </w:r>
          </w:p>
        </w:tc>
        <w:tc>
          <w:tcPr>
            <w:tcW w:w="4820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1,9 %</w:t>
            </w:r>
          </w:p>
        </w:tc>
      </w:tr>
      <w:tr w:rsidR="005824A6" w:rsidRPr="005824A6" w:rsidTr="009D5D78">
        <w:trPr>
          <w:trHeight w:val="366"/>
        </w:trPr>
        <w:tc>
          <w:tcPr>
            <w:tcW w:w="3993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Диапазон измерения частоты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пульса</w:t>
            </w:r>
          </w:p>
        </w:tc>
        <w:tc>
          <w:tcPr>
            <w:tcW w:w="4820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30–200 уд./мин</w:t>
            </w:r>
          </w:p>
        </w:tc>
      </w:tr>
      <w:tr w:rsidR="005824A6" w:rsidRPr="005824A6" w:rsidTr="009D5D78">
        <w:trPr>
          <w:trHeight w:val="191"/>
        </w:trPr>
        <w:tc>
          <w:tcPr>
            <w:tcW w:w="3993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Точность измерения пульса</w:t>
            </w:r>
          </w:p>
        </w:tc>
        <w:tc>
          <w:tcPr>
            <w:tcW w:w="4820" w:type="dxa"/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3 %</w:t>
            </w:r>
          </w:p>
        </w:tc>
      </w:tr>
      <w:tr w:rsidR="005824A6" w:rsidTr="009D5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Интерфейс связи</w:t>
            </w:r>
          </w:p>
        </w:tc>
        <w:tc>
          <w:tcPr>
            <w:tcW w:w="48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Bluetooth SMART (4.0 или выше)</w:t>
            </w:r>
          </w:p>
        </w:tc>
      </w:tr>
      <w:tr w:rsidR="005824A6" w:rsidTr="009D5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Источник электропитания</w:t>
            </w:r>
          </w:p>
        </w:tc>
        <w:tc>
          <w:tcPr>
            <w:tcW w:w="48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Щелочные батареи ААА 2 х 1,5 В</w:t>
            </w:r>
          </w:p>
        </w:tc>
      </w:tr>
      <w:tr w:rsidR="005824A6" w:rsidTr="009D5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Измерения</w:t>
            </w:r>
          </w:p>
        </w:tc>
        <w:tc>
          <w:tcPr>
            <w:tcW w:w="48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Основной корпус 109x49x21 мм</w:t>
            </w:r>
          </w:p>
        </w:tc>
      </w:tr>
      <w:tr w:rsidR="005824A6" w:rsidTr="009D5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Вес</w:t>
            </w:r>
          </w:p>
        </w:tc>
        <w:tc>
          <w:tcPr>
            <w:tcW w:w="48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60,7 г (включая батареи)</w:t>
            </w:r>
          </w:p>
        </w:tc>
      </w:tr>
      <w:tr w:rsidR="005824A6" w:rsidTr="009D5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Тип электрической защиты</w:t>
            </w:r>
          </w:p>
        </w:tc>
        <w:tc>
          <w:tcPr>
            <w:tcW w:w="48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Внутренний источник питания</w:t>
            </w:r>
          </w:p>
        </w:tc>
      </w:tr>
      <w:tr w:rsidR="005824A6" w:rsidTr="009D5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lastRenderedPageBreak/>
              <w:t>Степень электрической защиты</w:t>
            </w:r>
          </w:p>
        </w:tc>
        <w:tc>
          <w:tcPr>
            <w:tcW w:w="48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Съемные части типа BF</w:t>
            </w:r>
          </w:p>
        </w:tc>
      </w:tr>
      <w:tr w:rsidR="005824A6" w:rsidTr="009D5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Уровень защиты IP</w:t>
            </w:r>
          </w:p>
        </w:tc>
        <w:tc>
          <w:tcPr>
            <w:tcW w:w="48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IP22</w:t>
            </w:r>
          </w:p>
        </w:tc>
      </w:tr>
      <w:tr w:rsidR="005824A6" w:rsidTr="009D5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Применимые стандарты</w:t>
            </w:r>
          </w:p>
        </w:tc>
        <w:tc>
          <w:tcPr>
            <w:tcW w:w="48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Правила ATS/ERS: 2005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ISO 26782: 2009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ISO 23747: 2015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EN ISO 14971: 2012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ISO 10993-1: 2018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Директива 2011/65/EU EN ISO 15223:2016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IEC 60601-1:2005 + A1: 2012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EN 60601-1-2: 2015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EN IEC 60601-1-6: 2010 + Amd2013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EN 60601-1-11: 2015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ISO 80601-2-61: 2017</w:t>
            </w:r>
          </w:p>
        </w:tc>
      </w:tr>
      <w:tr w:rsidR="005824A6" w:rsidTr="009D5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Условия использования</w:t>
            </w:r>
          </w:p>
        </w:tc>
        <w:tc>
          <w:tcPr>
            <w:tcW w:w="48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Устройство для непрерывного использования</w:t>
            </w:r>
          </w:p>
        </w:tc>
      </w:tr>
      <w:tr w:rsidR="005824A6" w:rsidTr="009D5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Условия хранения</w:t>
            </w:r>
          </w:p>
        </w:tc>
        <w:tc>
          <w:tcPr>
            <w:tcW w:w="48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Температура: МИН. -25 °C, МАКС. +70 °C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Влажность: МИН. 10 % ОТН.; МАКС. 93 % ОТН.</w:t>
            </w:r>
          </w:p>
        </w:tc>
      </w:tr>
      <w:tr w:rsidR="005824A6" w:rsidTr="009D5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Условия транспортировки</w:t>
            </w:r>
          </w:p>
        </w:tc>
        <w:tc>
          <w:tcPr>
            <w:tcW w:w="48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Температура: МИН. -25 °C, МАКС. +70 °C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Влажность: МИН. 10 % ОТН.; МАКС. 93 % ОТН.</w:t>
            </w:r>
          </w:p>
        </w:tc>
      </w:tr>
      <w:tr w:rsidR="005824A6" w:rsidTr="009D5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Условия эксплуатации</w:t>
            </w:r>
          </w:p>
        </w:tc>
        <w:tc>
          <w:tcPr>
            <w:tcW w:w="48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Температура: МИН. +5 °C, МАКС. +40 °C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Влажность: МИН. 15 % ОТН.; МАКС. 93 % ОТН.</w:t>
            </w:r>
          </w:p>
        </w:tc>
      </w:tr>
      <w:tr w:rsidR="005824A6" w:rsidTr="009D5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Длина волны светодиодного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датчика</w:t>
            </w:r>
          </w:p>
        </w:tc>
        <w:tc>
          <w:tcPr>
            <w:tcW w:w="48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Красный свет: 660 нм**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Инфракрасный свет: 880 нм**</w:t>
            </w:r>
          </w:p>
        </w:tc>
      </w:tr>
      <w:tr w:rsidR="005824A6" w:rsidTr="009D5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Средняя макс. выходная</w:t>
            </w:r>
          </w:p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оптическая мощность</w:t>
            </w:r>
          </w:p>
        </w:tc>
        <w:tc>
          <w:tcPr>
            <w:tcW w:w="48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824A6" w:rsidRPr="005824A6" w:rsidRDefault="005824A6" w:rsidP="005824A6">
            <w:pPr>
              <w:rPr>
                <w:lang w:val="it-IT"/>
              </w:rPr>
            </w:pPr>
            <w:r w:rsidRPr="005824A6">
              <w:rPr>
                <w:lang w:val="it-IT"/>
              </w:rPr>
              <w:t>1,2 мВ</w:t>
            </w:r>
          </w:p>
        </w:tc>
      </w:tr>
    </w:tbl>
    <w:p w:rsidR="00AC039A" w:rsidRDefault="00AC039A"/>
    <w:sectPr w:rsidR="00AC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2D"/>
    <w:rsid w:val="005824A6"/>
    <w:rsid w:val="00626A2D"/>
    <w:rsid w:val="009D5D78"/>
    <w:rsid w:val="00A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B73C-7C96-44DB-921D-7D232BF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4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24A6"/>
    <w:pPr>
      <w:widowControl w:val="0"/>
      <w:autoSpaceDE w:val="0"/>
      <w:autoSpaceDN w:val="0"/>
      <w:spacing w:after="0" w:line="182" w:lineRule="exact"/>
      <w:ind w:left="35"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Хайдарова</dc:creator>
  <cp:keywords/>
  <dc:description/>
  <cp:lastModifiedBy>Лиана Хайдарова</cp:lastModifiedBy>
  <cp:revision>3</cp:revision>
  <dcterms:created xsi:type="dcterms:W3CDTF">2023-03-01T12:21:00Z</dcterms:created>
  <dcterms:modified xsi:type="dcterms:W3CDTF">2023-03-01T12:22:00Z</dcterms:modified>
</cp:coreProperties>
</file>